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24B08" w14:textId="77777777" w:rsidR="00FE067E" w:rsidRPr="00CB37C7" w:rsidRDefault="00CD36CF" w:rsidP="00EF6030">
      <w:pPr>
        <w:pStyle w:val="TitlePageOrigin"/>
        <w:rPr>
          <w:color w:val="auto"/>
        </w:rPr>
      </w:pPr>
      <w:r w:rsidRPr="00CB37C7">
        <w:rPr>
          <w:color w:val="auto"/>
        </w:rPr>
        <w:t>WEST virginia legislature</w:t>
      </w:r>
    </w:p>
    <w:p w14:paraId="3E853A96" w14:textId="0C680C28" w:rsidR="00CD36CF" w:rsidRPr="00CB37C7" w:rsidRDefault="00CD36CF" w:rsidP="00EF6030">
      <w:pPr>
        <w:pStyle w:val="TitlePageSession"/>
        <w:rPr>
          <w:color w:val="auto"/>
        </w:rPr>
      </w:pPr>
      <w:r w:rsidRPr="00CB37C7">
        <w:rPr>
          <w:color w:val="auto"/>
        </w:rPr>
        <w:t>20</w:t>
      </w:r>
      <w:r w:rsidR="006565E8" w:rsidRPr="00CB37C7">
        <w:rPr>
          <w:color w:val="auto"/>
        </w:rPr>
        <w:t>2</w:t>
      </w:r>
      <w:r w:rsidR="00362F8E">
        <w:rPr>
          <w:color w:val="auto"/>
        </w:rPr>
        <w:t>5</w:t>
      </w:r>
      <w:r w:rsidRPr="00CB37C7">
        <w:rPr>
          <w:color w:val="auto"/>
        </w:rPr>
        <w:t xml:space="preserve"> regular session</w:t>
      </w:r>
    </w:p>
    <w:p w14:paraId="6EED4FE0" w14:textId="121E6420" w:rsidR="00AC3B58" w:rsidRPr="00CB37C7" w:rsidRDefault="00A153B1" w:rsidP="005E3BDD">
      <w:pPr>
        <w:pStyle w:val="TitlePageBillPrefix"/>
        <w:rPr>
          <w:color w:val="auto"/>
        </w:rPr>
      </w:pPr>
      <w:sdt>
        <w:sdtPr>
          <w:rPr>
            <w:color w:val="auto"/>
          </w:rPr>
          <w:tag w:val="IntroDate"/>
          <w:id w:val="-1236936958"/>
          <w:placeholder>
            <w:docPart w:val="687AEC4C76EA4F2FBAEF016C6A722000"/>
          </w:placeholder>
          <w:text/>
        </w:sdtPr>
        <w:sdtEndPr/>
        <w:sdtContent>
          <w:r w:rsidR="005E3BDD" w:rsidRPr="00CB37C7">
            <w:rPr>
              <w:color w:val="auto"/>
            </w:rPr>
            <w:t>Introduced</w:t>
          </w:r>
        </w:sdtContent>
      </w:sdt>
    </w:p>
    <w:p w14:paraId="211E2FE6" w14:textId="0E46E209" w:rsidR="00CD36CF" w:rsidRPr="00CB37C7" w:rsidRDefault="00A153B1" w:rsidP="00EF6030">
      <w:pPr>
        <w:pStyle w:val="BillNumber"/>
        <w:rPr>
          <w:color w:val="auto"/>
        </w:rPr>
      </w:pPr>
      <w:sdt>
        <w:sdtPr>
          <w:rPr>
            <w:color w:val="auto"/>
          </w:rPr>
          <w:tag w:val="Chamber"/>
          <w:id w:val="893011969"/>
          <w:lock w:val="sdtLocked"/>
          <w:placeholder>
            <w:docPart w:val="8CBD3146B157444F92850E181956C800"/>
          </w:placeholder>
          <w:dropDownList>
            <w:listItem w:displayText="House" w:value="House"/>
            <w:listItem w:displayText="Senate" w:value="Senate"/>
          </w:dropDownList>
        </w:sdtPr>
        <w:sdtEndPr/>
        <w:sdtContent>
          <w:r w:rsidR="00783B6E">
            <w:rPr>
              <w:color w:val="auto"/>
            </w:rPr>
            <w:t>House</w:t>
          </w:r>
        </w:sdtContent>
      </w:sdt>
      <w:r w:rsidR="00303684" w:rsidRPr="00CB37C7">
        <w:rPr>
          <w:color w:val="auto"/>
        </w:rPr>
        <w:t xml:space="preserve"> </w:t>
      </w:r>
      <w:r w:rsidR="00CD36CF" w:rsidRPr="00CB37C7">
        <w:rPr>
          <w:color w:val="auto"/>
        </w:rPr>
        <w:t xml:space="preserve">Bill </w:t>
      </w:r>
      <w:sdt>
        <w:sdtPr>
          <w:rPr>
            <w:color w:val="auto"/>
          </w:rPr>
          <w:tag w:val="BNum"/>
          <w:id w:val="1645317809"/>
          <w:lock w:val="sdtLocked"/>
          <w:placeholder>
            <w:docPart w:val="22F34A0B15514014B78E23DD2A480BE4"/>
          </w:placeholder>
          <w:text/>
        </w:sdtPr>
        <w:sdtEndPr/>
        <w:sdtContent>
          <w:r>
            <w:rPr>
              <w:color w:val="auto"/>
            </w:rPr>
            <w:t>2819</w:t>
          </w:r>
        </w:sdtContent>
      </w:sdt>
    </w:p>
    <w:sdt>
      <w:sdtPr>
        <w:rPr>
          <w:smallCaps/>
          <w:color w:val="auto"/>
        </w:rPr>
        <w:alias w:val="Sponsors"/>
        <w:tag w:val="Sponsors"/>
        <w:id w:val="-2065165410"/>
        <w:placeholder>
          <w:docPart w:val="DefaultPlaceholder_-1854013440"/>
        </w:placeholder>
      </w:sdtPr>
      <w:sdtEndPr/>
      <w:sdtContent>
        <w:p w14:paraId="1E205735" w14:textId="05CB9E6A" w:rsidR="00B92C78" w:rsidRPr="00CB37C7" w:rsidRDefault="00B92C78" w:rsidP="00EF6030">
          <w:pPr>
            <w:pStyle w:val="References"/>
            <w:rPr>
              <w:smallCaps/>
              <w:color w:val="auto"/>
            </w:rPr>
          </w:pPr>
          <w:r w:rsidRPr="00CB37C7">
            <w:rPr>
              <w:smallCaps/>
              <w:color w:val="auto"/>
            </w:rPr>
            <w:t xml:space="preserve">By </w:t>
          </w:r>
          <w:r w:rsidR="00783B6E">
            <w:rPr>
              <w:smallCaps/>
              <w:color w:val="auto"/>
            </w:rPr>
            <w:t>Delegate</w:t>
          </w:r>
          <w:r w:rsidR="006461CE">
            <w:rPr>
              <w:smallCaps/>
              <w:color w:val="auto"/>
            </w:rPr>
            <w:t>s</w:t>
          </w:r>
          <w:r w:rsidR="00783B6E">
            <w:rPr>
              <w:smallCaps/>
              <w:color w:val="auto"/>
            </w:rPr>
            <w:t xml:space="preserve"> </w:t>
          </w:r>
          <w:r w:rsidR="00F716A3">
            <w:rPr>
              <w:smallCaps/>
              <w:color w:val="auto"/>
            </w:rPr>
            <w:t>Crouse</w:t>
          </w:r>
          <w:r w:rsidR="006461CE">
            <w:rPr>
              <w:smallCaps/>
              <w:color w:val="auto"/>
            </w:rPr>
            <w:t xml:space="preserve"> and White</w:t>
          </w:r>
        </w:p>
      </w:sdtContent>
    </w:sdt>
    <w:sdt>
      <w:sdtPr>
        <w:rPr>
          <w:color w:val="auto"/>
        </w:rPr>
        <w:alias w:val="References"/>
        <w:tag w:val="References"/>
        <w:id w:val="-1615051987"/>
        <w:placeholder>
          <w:docPart w:val="DefaultPlaceholder_-1854013440"/>
        </w:placeholder>
      </w:sdtPr>
      <w:sdtEndPr/>
      <w:sdtContent>
        <w:p w14:paraId="59BE5F20" w14:textId="2E8473F0" w:rsidR="00B92C78" w:rsidRPr="00CB37C7" w:rsidRDefault="00A153B1" w:rsidP="00187F97">
          <w:pPr>
            <w:pStyle w:val="References"/>
            <w:rPr>
              <w:color w:val="auto"/>
            </w:rPr>
          </w:pPr>
          <w:r>
            <w:rPr>
              <w:color w:val="auto"/>
            </w:rPr>
            <w:t>Introduced February 24, 2025; referred to the Committee on Education then the Judiciary</w:t>
          </w:r>
        </w:p>
      </w:sdtContent>
    </w:sdt>
    <w:p w14:paraId="7754246A" w14:textId="77777777" w:rsidR="00B92C78" w:rsidRPr="00CB37C7" w:rsidRDefault="00B92C78" w:rsidP="00B92C78">
      <w:pPr>
        <w:pStyle w:val="TitlePageOrigin"/>
        <w:rPr>
          <w:color w:val="auto"/>
        </w:rPr>
      </w:pPr>
    </w:p>
    <w:p w14:paraId="7205F5E2" w14:textId="77777777" w:rsidR="00B92C78" w:rsidRPr="00CB37C7" w:rsidRDefault="00B92C78" w:rsidP="00B92C78">
      <w:pPr>
        <w:pStyle w:val="TitlePageOrigin"/>
        <w:rPr>
          <w:color w:val="auto"/>
        </w:rPr>
      </w:pPr>
    </w:p>
    <w:p w14:paraId="69B6D736" w14:textId="68FD1D4D" w:rsidR="00B92C78" w:rsidRPr="00CB37C7" w:rsidRDefault="00B92C78" w:rsidP="00B92C78">
      <w:pPr>
        <w:pStyle w:val="TitleSection"/>
        <w:rPr>
          <w:color w:val="auto"/>
        </w:rPr>
      </w:pPr>
      <w:r w:rsidRPr="00CB37C7">
        <w:rPr>
          <w:color w:val="auto"/>
        </w:rPr>
        <w:lastRenderedPageBreak/>
        <w:t>A BILL to amend the Code of West Virginia, 1931, as amended, by adding a new section, designated §</w:t>
      </w:r>
      <w:r w:rsidR="00F716A3">
        <w:rPr>
          <w:color w:val="auto"/>
        </w:rPr>
        <w:t>18-8-2a</w:t>
      </w:r>
      <w:r w:rsidRPr="00CB37C7">
        <w:rPr>
          <w:color w:val="auto"/>
        </w:rPr>
        <w:t>, relating</w:t>
      </w:r>
      <w:r w:rsidR="00783B6E">
        <w:rPr>
          <w:color w:val="0F0F0F"/>
          <w:spacing w:val="-3"/>
        </w:rPr>
        <w:t xml:space="preserve"> </w:t>
      </w:r>
      <w:r w:rsidR="00783B6E">
        <w:rPr>
          <w:color w:val="0F0F0F"/>
        </w:rPr>
        <w:t>to</w:t>
      </w:r>
      <w:r w:rsidR="00783B6E">
        <w:rPr>
          <w:color w:val="0F0F0F"/>
          <w:spacing w:val="-12"/>
        </w:rPr>
        <w:t xml:space="preserve"> </w:t>
      </w:r>
      <w:r w:rsidR="00F716A3">
        <w:rPr>
          <w:color w:val="0F0F0F"/>
        </w:rPr>
        <w:t>providing penalties for direct misinformation provided to parents, custodians, reviewers, and other individuals by county or state boards of education</w:t>
      </w:r>
      <w:r w:rsidRPr="00CB37C7">
        <w:rPr>
          <w:color w:val="auto"/>
        </w:rPr>
        <w:t xml:space="preserve">. </w:t>
      </w:r>
    </w:p>
    <w:p w14:paraId="4C177F54" w14:textId="698B308B" w:rsidR="00B92C78" w:rsidRDefault="00B92C78" w:rsidP="00783B6E">
      <w:pPr>
        <w:pStyle w:val="EnactingClause"/>
        <w:rPr>
          <w:color w:val="auto"/>
        </w:rPr>
      </w:pPr>
      <w:r w:rsidRPr="00CB37C7">
        <w:rPr>
          <w:color w:val="auto"/>
        </w:rPr>
        <w:t>Be it enacted by the Legislature of West Virginia:</w:t>
      </w:r>
      <w:r w:rsidR="00783B6E">
        <w:rPr>
          <w:color w:val="auto"/>
        </w:rPr>
        <w:t xml:space="preserve"> </w:t>
      </w:r>
    </w:p>
    <w:p w14:paraId="392DFE8E" w14:textId="77777777" w:rsidR="006D5133" w:rsidRDefault="006D5133" w:rsidP="00F716A3">
      <w:pPr>
        <w:pStyle w:val="SectionHeading"/>
        <w:rPr>
          <w:u w:val="single"/>
        </w:rPr>
        <w:sectPr w:rsidR="006D5133" w:rsidSect="002450F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A2CF133" w14:textId="0DD65F2B" w:rsidR="006D5133" w:rsidRDefault="006D5133" w:rsidP="006D5133">
      <w:pPr>
        <w:pStyle w:val="ArticleHeading"/>
        <w:rPr>
          <w:u w:val="single"/>
        </w:rPr>
      </w:pPr>
      <w:r>
        <w:t>ARTICLE 8. COMPULSORY SCHOOL ATTENDANCE.</w:t>
      </w:r>
      <w:r>
        <w:rPr>
          <w:u w:val="single"/>
        </w:rPr>
        <w:t xml:space="preserve"> </w:t>
      </w:r>
    </w:p>
    <w:p w14:paraId="77E9AF57" w14:textId="20A9121C" w:rsidR="00F716A3" w:rsidRPr="00F716A3" w:rsidRDefault="00F716A3" w:rsidP="00F716A3">
      <w:pPr>
        <w:pStyle w:val="SectionHeading"/>
        <w:rPr>
          <w:u w:val="single"/>
        </w:rPr>
      </w:pPr>
      <w:r w:rsidRPr="00F716A3">
        <w:rPr>
          <w:u w:val="single"/>
        </w:rPr>
        <w:t>§18-8-2a.  Penalties for direct misinformation.</w:t>
      </w:r>
    </w:p>
    <w:p w14:paraId="5AF89F21" w14:textId="663D109A" w:rsidR="00F716A3" w:rsidRPr="00F716A3" w:rsidRDefault="00F716A3" w:rsidP="00F716A3">
      <w:pPr>
        <w:pStyle w:val="SectionBody"/>
        <w:rPr>
          <w:rFonts w:cs="Arial"/>
          <w:u w:val="single"/>
        </w:rPr>
      </w:pPr>
      <w:r w:rsidRPr="00F716A3">
        <w:rPr>
          <w:u w:val="single"/>
        </w:rPr>
        <w:t xml:space="preserve">(a) County or </w:t>
      </w:r>
      <w:r w:rsidR="004F1B54">
        <w:rPr>
          <w:u w:val="single"/>
        </w:rPr>
        <w:t>s</w:t>
      </w:r>
      <w:r w:rsidRPr="00F716A3">
        <w:rPr>
          <w:u w:val="single"/>
        </w:rPr>
        <w:t xml:space="preserve">tate </w:t>
      </w:r>
      <w:r w:rsidR="004F1B54">
        <w:rPr>
          <w:u w:val="single"/>
        </w:rPr>
        <w:t>b</w:t>
      </w:r>
      <w:r w:rsidRPr="00F716A3">
        <w:rPr>
          <w:u w:val="single"/>
        </w:rPr>
        <w:t xml:space="preserve">oards of </w:t>
      </w:r>
      <w:r w:rsidR="004F1B54">
        <w:rPr>
          <w:u w:val="single"/>
        </w:rPr>
        <w:t>e</w:t>
      </w:r>
      <w:r w:rsidRPr="00F716A3">
        <w:rPr>
          <w:u w:val="single"/>
        </w:rPr>
        <w:t xml:space="preserve">ducation shall incur a fine of $500 for each incident providing misinformation to parents, custodians, reviewers, or any other individual through any form of communication, including but not limited to letters, emails, text </w:t>
      </w:r>
      <w:r w:rsidRPr="00F716A3">
        <w:rPr>
          <w:rFonts w:cs="Arial"/>
          <w:u w:val="single"/>
        </w:rPr>
        <w:t>messages, social media posts, verbal communication, or any other written or spoken formats. Fines shall be payable to the affected parent/individual immediately.</w:t>
      </w:r>
    </w:p>
    <w:p w14:paraId="0EFD9F04" w14:textId="008EDEBC" w:rsidR="00F716A3" w:rsidRPr="00F716A3" w:rsidRDefault="00F716A3" w:rsidP="00F716A3">
      <w:pPr>
        <w:pStyle w:val="SectionBody"/>
        <w:rPr>
          <w:rFonts w:cs="Arial"/>
          <w:u w:val="single"/>
        </w:rPr>
      </w:pPr>
      <w:r w:rsidRPr="00F716A3">
        <w:rPr>
          <w:rFonts w:cs="Arial"/>
          <w:u w:val="single"/>
        </w:rPr>
        <w:t xml:space="preserve">(b) Instances of misinformation for exemptions provided for in §18-8-1(c), §18-8-1(m), and §18-8-1(n) </w:t>
      </w:r>
      <w:r w:rsidR="00A4236E">
        <w:rPr>
          <w:rFonts w:cs="Arial"/>
          <w:u w:val="single"/>
        </w:rPr>
        <w:t xml:space="preserve">of this code </w:t>
      </w:r>
      <w:r w:rsidRPr="00F716A3">
        <w:rPr>
          <w:rFonts w:cs="Arial"/>
          <w:u w:val="single"/>
        </w:rPr>
        <w:t>subject to this penalty include but are not limited to:</w:t>
      </w:r>
    </w:p>
    <w:p w14:paraId="32CA10C1" w14:textId="77777777" w:rsidR="00F716A3" w:rsidRPr="00F716A3" w:rsidRDefault="00F716A3" w:rsidP="00F716A3">
      <w:pPr>
        <w:pStyle w:val="SectionBody"/>
        <w:rPr>
          <w:rFonts w:cs="Arial"/>
          <w:u w:val="single"/>
        </w:rPr>
      </w:pPr>
      <w:r w:rsidRPr="00F716A3">
        <w:rPr>
          <w:rFonts w:cs="Arial"/>
          <w:u w:val="single"/>
        </w:rPr>
        <w:t>(1) Incorrect guidance on filing a Notice of Intent (NOI) to homeschool;</w:t>
      </w:r>
    </w:p>
    <w:p w14:paraId="0CF18DB7" w14:textId="77777777" w:rsidR="00F716A3" w:rsidRPr="00F716A3" w:rsidRDefault="00F716A3" w:rsidP="00F716A3">
      <w:pPr>
        <w:pStyle w:val="SectionBody"/>
        <w:rPr>
          <w:rFonts w:cs="Arial"/>
          <w:u w:val="single"/>
        </w:rPr>
      </w:pPr>
      <w:r w:rsidRPr="00F716A3">
        <w:rPr>
          <w:rFonts w:cs="Arial"/>
          <w:u w:val="single"/>
        </w:rPr>
        <w:t>(2) Misrepresentation of required information for a Notice of Intent;</w:t>
      </w:r>
    </w:p>
    <w:p w14:paraId="29D6518A" w14:textId="77777777" w:rsidR="00F716A3" w:rsidRPr="00F716A3" w:rsidRDefault="00F716A3" w:rsidP="00F716A3">
      <w:pPr>
        <w:pStyle w:val="SectionBody"/>
        <w:rPr>
          <w:rFonts w:cs="Arial"/>
          <w:u w:val="single"/>
        </w:rPr>
      </w:pPr>
      <w:r w:rsidRPr="00F716A3">
        <w:rPr>
          <w:rFonts w:cs="Arial"/>
          <w:u w:val="single"/>
        </w:rPr>
        <w:t xml:space="preserve">(3) Including questions on the Notice of Intent that are not mandated by law without explicitly stating, in </w:t>
      </w:r>
      <w:r w:rsidRPr="00F716A3">
        <w:rPr>
          <w:rFonts w:cs="Arial"/>
          <w:bCs/>
          <w:u w:val="single"/>
        </w:rPr>
        <w:t>bold font and size equal to or larger than the question</w:t>
      </w:r>
      <w:r w:rsidRPr="00F716A3">
        <w:rPr>
          <w:rFonts w:cs="Arial"/>
          <w:u w:val="single"/>
        </w:rPr>
        <w:t xml:space="preserve">, that such information is </w:t>
      </w:r>
      <w:r w:rsidRPr="00F716A3">
        <w:rPr>
          <w:rFonts w:cs="Arial"/>
          <w:bCs/>
          <w:u w:val="single"/>
        </w:rPr>
        <w:t>not required by law</w:t>
      </w:r>
      <w:r w:rsidRPr="00F716A3">
        <w:rPr>
          <w:rFonts w:cs="Arial"/>
          <w:u w:val="single"/>
        </w:rPr>
        <w:t xml:space="preserve"> and failure to provide it will not affect the homeschooling status;</w:t>
      </w:r>
    </w:p>
    <w:p w14:paraId="1E02ED7B" w14:textId="77777777" w:rsidR="00F716A3" w:rsidRPr="00F716A3" w:rsidRDefault="00F716A3" w:rsidP="00F716A3">
      <w:pPr>
        <w:pStyle w:val="SectionBody"/>
        <w:rPr>
          <w:rFonts w:cs="Arial"/>
          <w:u w:val="single"/>
        </w:rPr>
      </w:pPr>
      <w:r w:rsidRPr="00F716A3">
        <w:rPr>
          <w:rFonts w:cs="Arial"/>
          <w:u w:val="single"/>
        </w:rPr>
        <w:t>(4) False or misleading information about the validity or recognition of homeschool diplomas;</w:t>
      </w:r>
    </w:p>
    <w:p w14:paraId="715D530F" w14:textId="77777777" w:rsidR="00F716A3" w:rsidRPr="00F716A3" w:rsidRDefault="00F716A3" w:rsidP="00F716A3">
      <w:pPr>
        <w:pStyle w:val="SectionBody"/>
        <w:rPr>
          <w:rFonts w:cs="Arial"/>
          <w:u w:val="single"/>
        </w:rPr>
      </w:pPr>
      <w:r w:rsidRPr="00F716A3">
        <w:rPr>
          <w:rFonts w:cs="Arial"/>
          <w:u w:val="single"/>
        </w:rPr>
        <w:t>(5) Misleading claims regarding homeschool students' eligibility to participate in public school sports;</w:t>
      </w:r>
    </w:p>
    <w:p w14:paraId="24485C50" w14:textId="77777777" w:rsidR="00F716A3" w:rsidRPr="00F716A3" w:rsidRDefault="00F716A3" w:rsidP="00F716A3">
      <w:pPr>
        <w:pStyle w:val="SectionBody"/>
        <w:rPr>
          <w:rFonts w:cs="Arial"/>
          <w:u w:val="single"/>
        </w:rPr>
      </w:pPr>
      <w:r w:rsidRPr="00F716A3">
        <w:rPr>
          <w:rFonts w:cs="Arial"/>
          <w:u w:val="single"/>
        </w:rPr>
        <w:t>(6) Inaccurate information about homeschool students' access to public school classes or programs; or</w:t>
      </w:r>
    </w:p>
    <w:p w14:paraId="070A3844" w14:textId="77777777" w:rsidR="00F716A3" w:rsidRPr="00F716A3" w:rsidRDefault="00F716A3" w:rsidP="00F716A3">
      <w:pPr>
        <w:pStyle w:val="SectionBody"/>
        <w:rPr>
          <w:rFonts w:cs="Arial"/>
          <w:u w:val="single"/>
        </w:rPr>
      </w:pPr>
      <w:r w:rsidRPr="00F716A3">
        <w:rPr>
          <w:rFonts w:cs="Arial"/>
          <w:u w:val="single"/>
        </w:rPr>
        <w:t xml:space="preserve">(7) Any other incorrect, incomplete, or inaccurate information given to homeschool/Hope </w:t>
      </w:r>
      <w:r w:rsidRPr="00F716A3">
        <w:rPr>
          <w:rFonts w:cs="Arial"/>
          <w:u w:val="single"/>
        </w:rPr>
        <w:lastRenderedPageBreak/>
        <w:t xml:space="preserve">Scholarship/Microschool families. </w:t>
      </w:r>
    </w:p>
    <w:p w14:paraId="2E1D3BF5" w14:textId="7097675D" w:rsidR="00F716A3" w:rsidRPr="00F716A3" w:rsidRDefault="00F716A3" w:rsidP="00F716A3">
      <w:pPr>
        <w:pStyle w:val="SectionBody"/>
        <w:rPr>
          <w:rFonts w:cs="Arial"/>
          <w:u w:val="single"/>
        </w:rPr>
      </w:pPr>
      <w:r w:rsidRPr="00F716A3">
        <w:rPr>
          <w:rFonts w:cs="Arial"/>
          <w:u w:val="single"/>
        </w:rPr>
        <w:t xml:space="preserve">(c) Penalties for Misinformation in Public Platforms: State or </w:t>
      </w:r>
      <w:r w:rsidR="004F1B54">
        <w:rPr>
          <w:rFonts w:cs="Arial"/>
          <w:u w:val="single"/>
        </w:rPr>
        <w:t>c</w:t>
      </w:r>
      <w:r w:rsidRPr="00F716A3">
        <w:rPr>
          <w:rFonts w:cs="Arial"/>
          <w:u w:val="single"/>
        </w:rPr>
        <w:t xml:space="preserve">ounty </w:t>
      </w:r>
      <w:r w:rsidR="004F1B54">
        <w:rPr>
          <w:rFonts w:cs="Arial"/>
          <w:u w:val="single"/>
        </w:rPr>
        <w:t>b</w:t>
      </w:r>
      <w:r w:rsidRPr="00F716A3">
        <w:rPr>
          <w:rFonts w:cs="Arial"/>
          <w:u w:val="single"/>
        </w:rPr>
        <w:t xml:space="preserve">oards of </w:t>
      </w:r>
      <w:r w:rsidR="004F1B54">
        <w:rPr>
          <w:rFonts w:cs="Arial"/>
          <w:u w:val="single"/>
        </w:rPr>
        <w:t>e</w:t>
      </w:r>
      <w:r w:rsidRPr="00F716A3">
        <w:rPr>
          <w:rFonts w:cs="Arial"/>
          <w:u w:val="single"/>
        </w:rPr>
        <w:t>ducation shall incur a fine of $5,000 for each instance of misinformation disseminated through their official websites and social media platforms or both official websites and social media platforms. An additional fine of $100 per day will be added for each day they remain. These fines shall split equally and be payable to the West Virginia Home Educators Association and Christian Home Educators of West Virginia to support these organizations in educating and informing parents about their rights to homeschool and providing accurate resources.</w:t>
      </w:r>
    </w:p>
    <w:p w14:paraId="3291E2C6" w14:textId="2E22060C" w:rsidR="00F716A3" w:rsidRPr="00F716A3" w:rsidRDefault="00F716A3" w:rsidP="00F716A3">
      <w:pPr>
        <w:pStyle w:val="SectionBody"/>
        <w:rPr>
          <w:rFonts w:cs="Arial"/>
          <w:u w:val="single"/>
        </w:rPr>
      </w:pPr>
      <w:r w:rsidRPr="00F716A3">
        <w:rPr>
          <w:rFonts w:cs="Arial"/>
          <w:u w:val="single"/>
        </w:rPr>
        <w:t xml:space="preserve">(d) Penalties for not filing paperwork appropriately and on time for HOPE Scholarship Recipients: County or </w:t>
      </w:r>
      <w:r w:rsidR="007F191A">
        <w:rPr>
          <w:rFonts w:cs="Arial"/>
          <w:u w:val="single"/>
        </w:rPr>
        <w:t>s</w:t>
      </w:r>
      <w:r w:rsidRPr="00F716A3">
        <w:rPr>
          <w:rFonts w:cs="Arial"/>
          <w:u w:val="single"/>
        </w:rPr>
        <w:t xml:space="preserve">tate </w:t>
      </w:r>
      <w:r w:rsidR="007F191A">
        <w:rPr>
          <w:rFonts w:cs="Arial"/>
          <w:u w:val="single"/>
        </w:rPr>
        <w:t>b</w:t>
      </w:r>
      <w:r w:rsidRPr="00F716A3">
        <w:rPr>
          <w:rFonts w:cs="Arial"/>
          <w:u w:val="single"/>
        </w:rPr>
        <w:t xml:space="preserve">oards of </w:t>
      </w:r>
      <w:r w:rsidR="007F191A">
        <w:rPr>
          <w:rFonts w:cs="Arial"/>
          <w:u w:val="single"/>
        </w:rPr>
        <w:t>e</w:t>
      </w:r>
      <w:r w:rsidRPr="00F716A3">
        <w:rPr>
          <w:rFonts w:cs="Arial"/>
          <w:u w:val="single"/>
        </w:rPr>
        <w:t>ducation shall incur a fine equal to the amount of scholarship lost by the parent/student paid immediately and directly to the affected HOPE Scholarship families that paperwork was not filed in an appropriate and timely manner causing them to lose their HOPE Scholarship. These funds are to be added into an account in the State Treasurer's office in the names of the students.</w:t>
      </w:r>
    </w:p>
    <w:p w14:paraId="21B58552" w14:textId="50EDBBED" w:rsidR="00F716A3" w:rsidRPr="00F716A3" w:rsidRDefault="00F716A3" w:rsidP="00F716A3">
      <w:pPr>
        <w:pStyle w:val="SectionBody"/>
        <w:rPr>
          <w:rFonts w:cs="Arial"/>
          <w:u w:val="single"/>
        </w:rPr>
      </w:pPr>
      <w:r w:rsidRPr="00F716A3">
        <w:rPr>
          <w:rFonts w:cs="Arial"/>
          <w:u w:val="single"/>
        </w:rPr>
        <w:t xml:space="preserve">(e) All fines collected under this section are intended to ensure compliance with legal standards, reinforce transparency, and safeguard the rights of parents and guardians in the educational process. Fines shall be payable to the affected parent/individual immediately. Instances of misinformation for exemptions in §18-8-1(c), §18-8-1(m), and §18-8-1(n) </w:t>
      </w:r>
      <w:r w:rsidR="00A4236E">
        <w:rPr>
          <w:rFonts w:cs="Arial"/>
          <w:u w:val="single"/>
        </w:rPr>
        <w:t xml:space="preserve">of this code </w:t>
      </w:r>
      <w:r w:rsidRPr="00F716A3">
        <w:rPr>
          <w:rFonts w:cs="Arial"/>
          <w:u w:val="single"/>
        </w:rPr>
        <w:t>subject to this penalty include, but are not limited to: Incorrect guidance on filing a Notice of Intent (NOI) to homeschool.</w:t>
      </w:r>
    </w:p>
    <w:p w14:paraId="6E75D3F3" w14:textId="4B3F51E4" w:rsidR="00783B6E" w:rsidRDefault="00F716A3" w:rsidP="009B2491">
      <w:pPr>
        <w:pStyle w:val="SectionBody"/>
      </w:pPr>
      <w:r w:rsidRPr="00F716A3">
        <w:rPr>
          <w:rFonts w:cs="Arial"/>
          <w:u w:val="single"/>
        </w:rPr>
        <w:t>(</w:t>
      </w:r>
      <w:r w:rsidR="0012741C">
        <w:rPr>
          <w:rFonts w:cs="Arial"/>
          <w:u w:val="single"/>
        </w:rPr>
        <w:t>f</w:t>
      </w:r>
      <w:r w:rsidRPr="00F716A3">
        <w:rPr>
          <w:rFonts w:cs="Arial"/>
          <w:u w:val="single"/>
        </w:rPr>
        <w:t>) All fines collected under this bill are intended to ensure compliance with legal standards, reinforce transparency, and safeguard the rights of parents and guardians in the educational process.</w:t>
      </w:r>
      <w:r w:rsidR="009B2491">
        <w:t xml:space="preserve"> </w:t>
      </w:r>
    </w:p>
    <w:p w14:paraId="3951093D" w14:textId="0A0664A2" w:rsidR="00783B6E" w:rsidRDefault="00783B6E" w:rsidP="00783B6E">
      <w:pPr>
        <w:pStyle w:val="Note"/>
        <w:rPr>
          <w:sz w:val="19"/>
        </w:rPr>
      </w:pPr>
      <w:r>
        <w:rPr>
          <w:color w:val="131313"/>
          <w:w w:val="105"/>
          <w:sz w:val="19"/>
        </w:rPr>
        <w:t>NOTE:</w:t>
      </w:r>
      <w:r>
        <w:rPr>
          <w:color w:val="131313"/>
          <w:spacing w:val="-6"/>
          <w:w w:val="105"/>
          <w:sz w:val="19"/>
        </w:rPr>
        <w:t xml:space="preserve"> </w:t>
      </w:r>
      <w:r>
        <w:rPr>
          <w:color w:val="131313"/>
          <w:w w:val="105"/>
          <w:sz w:val="19"/>
        </w:rPr>
        <w:t>The</w:t>
      </w:r>
      <w:r>
        <w:rPr>
          <w:color w:val="131313"/>
          <w:spacing w:val="-9"/>
          <w:w w:val="105"/>
          <w:sz w:val="19"/>
        </w:rPr>
        <w:t xml:space="preserve"> </w:t>
      </w:r>
      <w:r>
        <w:rPr>
          <w:color w:val="131313"/>
          <w:w w:val="105"/>
          <w:sz w:val="19"/>
        </w:rPr>
        <w:t>purpose of</w:t>
      </w:r>
      <w:r>
        <w:rPr>
          <w:color w:val="131313"/>
          <w:spacing w:val="-12"/>
          <w:w w:val="105"/>
          <w:sz w:val="19"/>
        </w:rPr>
        <w:t xml:space="preserve"> </w:t>
      </w:r>
      <w:r>
        <w:rPr>
          <w:color w:val="131313"/>
          <w:w w:val="105"/>
          <w:sz w:val="19"/>
        </w:rPr>
        <w:t>this</w:t>
      </w:r>
      <w:r>
        <w:rPr>
          <w:color w:val="131313"/>
          <w:spacing w:val="-6"/>
          <w:w w:val="105"/>
          <w:sz w:val="19"/>
        </w:rPr>
        <w:t xml:space="preserve"> </w:t>
      </w:r>
      <w:r>
        <w:rPr>
          <w:color w:val="131313"/>
          <w:w w:val="105"/>
          <w:sz w:val="19"/>
        </w:rPr>
        <w:t>bill</w:t>
      </w:r>
      <w:r>
        <w:rPr>
          <w:color w:val="131313"/>
          <w:spacing w:val="-14"/>
          <w:w w:val="105"/>
          <w:sz w:val="19"/>
        </w:rPr>
        <w:t xml:space="preserve"> </w:t>
      </w:r>
      <w:r>
        <w:rPr>
          <w:color w:val="131313"/>
          <w:w w:val="105"/>
          <w:sz w:val="19"/>
        </w:rPr>
        <w:t>is</w:t>
      </w:r>
      <w:r>
        <w:rPr>
          <w:color w:val="131313"/>
          <w:spacing w:val="-3"/>
          <w:w w:val="105"/>
          <w:sz w:val="19"/>
        </w:rPr>
        <w:t xml:space="preserve"> </w:t>
      </w:r>
      <w:r>
        <w:rPr>
          <w:color w:val="131313"/>
          <w:w w:val="105"/>
          <w:sz w:val="19"/>
        </w:rPr>
        <w:t>to</w:t>
      </w:r>
      <w:r>
        <w:rPr>
          <w:color w:val="131313"/>
          <w:spacing w:val="-11"/>
          <w:w w:val="105"/>
          <w:sz w:val="19"/>
        </w:rPr>
        <w:t xml:space="preserve"> </w:t>
      </w:r>
      <w:r w:rsidR="00F716A3">
        <w:rPr>
          <w:color w:val="131313"/>
          <w:w w:val="105"/>
          <w:sz w:val="19"/>
        </w:rPr>
        <w:t>create</w:t>
      </w:r>
      <w:r w:rsidR="00F716A3" w:rsidRPr="00F716A3">
        <w:rPr>
          <w:color w:val="131313"/>
          <w:w w:val="105"/>
          <w:sz w:val="19"/>
        </w:rPr>
        <w:t xml:space="preserve"> penalties for county and state boards of education for providing misinformation to parents, custodians, reviewers, or any other individual through any form of communication</w:t>
      </w:r>
      <w:r>
        <w:rPr>
          <w:color w:val="131313"/>
          <w:w w:val="105"/>
          <w:sz w:val="19"/>
        </w:rPr>
        <w:t>.</w:t>
      </w:r>
    </w:p>
    <w:p w14:paraId="3C7C9EAB" w14:textId="12D20EE2" w:rsidR="00E831B3" w:rsidRPr="00CB37C7" w:rsidRDefault="00783B6E" w:rsidP="002450FE">
      <w:pPr>
        <w:pStyle w:val="Note"/>
        <w:rPr>
          <w:color w:val="auto"/>
        </w:rPr>
      </w:pPr>
      <w:r>
        <w:rPr>
          <w:color w:val="131313"/>
          <w:w w:val="105"/>
          <w:sz w:val="19"/>
        </w:rPr>
        <w:t>Strike-throughs</w:t>
      </w:r>
      <w:r>
        <w:rPr>
          <w:color w:val="131313"/>
          <w:spacing w:val="-14"/>
          <w:w w:val="105"/>
          <w:sz w:val="19"/>
        </w:rPr>
        <w:t xml:space="preserve"> </w:t>
      </w:r>
      <w:r>
        <w:rPr>
          <w:color w:val="131313"/>
          <w:w w:val="105"/>
          <w:sz w:val="19"/>
        </w:rPr>
        <w:t>indicate</w:t>
      </w:r>
      <w:r>
        <w:rPr>
          <w:color w:val="131313"/>
          <w:spacing w:val="-14"/>
          <w:w w:val="105"/>
          <w:sz w:val="19"/>
        </w:rPr>
        <w:t xml:space="preserve"> </w:t>
      </w:r>
      <w:r>
        <w:rPr>
          <w:color w:val="131313"/>
          <w:w w:val="105"/>
          <w:sz w:val="19"/>
        </w:rPr>
        <w:t>language that</w:t>
      </w:r>
      <w:r>
        <w:rPr>
          <w:color w:val="131313"/>
          <w:spacing w:val="-5"/>
          <w:w w:val="105"/>
          <w:sz w:val="19"/>
        </w:rPr>
        <w:t xml:space="preserve"> </w:t>
      </w:r>
      <w:r>
        <w:rPr>
          <w:color w:val="131313"/>
          <w:w w:val="105"/>
          <w:sz w:val="19"/>
        </w:rPr>
        <w:t>would</w:t>
      </w:r>
      <w:r>
        <w:rPr>
          <w:color w:val="131313"/>
          <w:spacing w:val="-6"/>
          <w:w w:val="105"/>
          <w:sz w:val="19"/>
        </w:rPr>
        <w:t xml:space="preserve"> </w:t>
      </w:r>
      <w:r>
        <w:rPr>
          <w:color w:val="131313"/>
          <w:w w:val="105"/>
          <w:sz w:val="19"/>
        </w:rPr>
        <w:t>be</w:t>
      </w:r>
      <w:r>
        <w:rPr>
          <w:color w:val="131313"/>
          <w:spacing w:val="-13"/>
          <w:w w:val="105"/>
          <w:sz w:val="19"/>
        </w:rPr>
        <w:t xml:space="preserve"> </w:t>
      </w:r>
      <w:r>
        <w:rPr>
          <w:color w:val="131313"/>
          <w:w w:val="105"/>
          <w:sz w:val="19"/>
        </w:rPr>
        <w:t>stricken</w:t>
      </w:r>
      <w:r>
        <w:rPr>
          <w:color w:val="131313"/>
          <w:spacing w:val="-8"/>
          <w:w w:val="105"/>
          <w:sz w:val="19"/>
        </w:rPr>
        <w:t xml:space="preserve"> </w:t>
      </w:r>
      <w:r>
        <w:rPr>
          <w:color w:val="131313"/>
          <w:w w:val="105"/>
          <w:sz w:val="19"/>
        </w:rPr>
        <w:t>from</w:t>
      </w:r>
      <w:r>
        <w:rPr>
          <w:color w:val="131313"/>
          <w:spacing w:val="-4"/>
          <w:w w:val="105"/>
          <w:sz w:val="19"/>
        </w:rPr>
        <w:t xml:space="preserve"> </w:t>
      </w:r>
      <w:r>
        <w:rPr>
          <w:color w:val="131313"/>
          <w:w w:val="105"/>
          <w:sz w:val="19"/>
        </w:rPr>
        <w:t>a</w:t>
      </w:r>
      <w:r>
        <w:rPr>
          <w:color w:val="131313"/>
          <w:spacing w:val="-10"/>
          <w:w w:val="105"/>
          <w:sz w:val="19"/>
        </w:rPr>
        <w:t xml:space="preserve"> </w:t>
      </w:r>
      <w:r>
        <w:rPr>
          <w:color w:val="131313"/>
          <w:w w:val="105"/>
          <w:sz w:val="19"/>
        </w:rPr>
        <w:t>heading</w:t>
      </w:r>
      <w:r>
        <w:rPr>
          <w:color w:val="131313"/>
          <w:spacing w:val="-3"/>
          <w:w w:val="105"/>
          <w:sz w:val="19"/>
        </w:rPr>
        <w:t xml:space="preserve"> </w:t>
      </w:r>
      <w:r>
        <w:rPr>
          <w:color w:val="131313"/>
          <w:w w:val="105"/>
          <w:sz w:val="19"/>
        </w:rPr>
        <w:t>or</w:t>
      </w:r>
      <w:r>
        <w:rPr>
          <w:color w:val="131313"/>
          <w:spacing w:val="-8"/>
          <w:w w:val="105"/>
          <w:sz w:val="19"/>
        </w:rPr>
        <w:t xml:space="preserve"> </w:t>
      </w:r>
      <w:r>
        <w:rPr>
          <w:color w:val="131313"/>
          <w:w w:val="105"/>
          <w:sz w:val="19"/>
        </w:rPr>
        <w:t>the</w:t>
      </w:r>
      <w:r>
        <w:rPr>
          <w:color w:val="131313"/>
          <w:spacing w:val="-12"/>
          <w:w w:val="105"/>
          <w:sz w:val="19"/>
        </w:rPr>
        <w:t xml:space="preserve"> </w:t>
      </w:r>
      <w:r>
        <w:rPr>
          <w:color w:val="131313"/>
          <w:w w:val="105"/>
          <w:sz w:val="19"/>
        </w:rPr>
        <w:t>present</w:t>
      </w:r>
      <w:r>
        <w:rPr>
          <w:color w:val="131313"/>
          <w:spacing w:val="-9"/>
          <w:w w:val="105"/>
          <w:sz w:val="19"/>
        </w:rPr>
        <w:t xml:space="preserve"> </w:t>
      </w:r>
      <w:r>
        <w:rPr>
          <w:color w:val="131313"/>
          <w:w w:val="105"/>
          <w:sz w:val="19"/>
        </w:rPr>
        <w:t>law and underscoring indicates new language that would be added.</w:t>
      </w:r>
    </w:p>
    <w:sectPr w:rsidR="00E831B3" w:rsidRPr="00CB37C7" w:rsidSect="006D513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0032" w14:textId="77777777" w:rsidR="00B02E1C" w:rsidRPr="00B844FE" w:rsidRDefault="00B02E1C" w:rsidP="00B844FE">
      <w:r>
        <w:separator/>
      </w:r>
    </w:p>
  </w:endnote>
  <w:endnote w:type="continuationSeparator" w:id="0">
    <w:p w14:paraId="20DDB75C" w14:textId="77777777" w:rsidR="00B02E1C" w:rsidRPr="00B844FE" w:rsidRDefault="00B02E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09CC" w14:textId="77777777" w:rsidR="00B92C78" w:rsidRDefault="00B92C78" w:rsidP="008C37E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D3D3F1" w14:textId="77777777" w:rsidR="00B92C78" w:rsidRPr="00B92C78" w:rsidRDefault="00B92C78" w:rsidP="00B92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620729"/>
      <w:docPartObj>
        <w:docPartGallery w:val="Page Numbers (Bottom of Page)"/>
        <w:docPartUnique/>
      </w:docPartObj>
    </w:sdtPr>
    <w:sdtEndPr>
      <w:rPr>
        <w:noProof/>
      </w:rPr>
    </w:sdtEndPr>
    <w:sdtContent>
      <w:p w14:paraId="2A8041FE" w14:textId="34290E36" w:rsidR="00505DBA" w:rsidRDefault="00505D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D6F06B" w14:textId="77777777" w:rsidR="00505DBA" w:rsidRDefault="00505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2E13" w14:textId="77777777" w:rsidR="00B02E1C" w:rsidRPr="00B844FE" w:rsidRDefault="00B02E1C" w:rsidP="00B844FE">
      <w:r>
        <w:separator/>
      </w:r>
    </w:p>
  </w:footnote>
  <w:footnote w:type="continuationSeparator" w:id="0">
    <w:p w14:paraId="56226170" w14:textId="77777777" w:rsidR="00B02E1C" w:rsidRPr="00B844FE" w:rsidRDefault="00B02E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61CA" w14:textId="77777777" w:rsidR="00B92C78" w:rsidRPr="00B92C78" w:rsidRDefault="00B92C78" w:rsidP="00B92C78">
    <w:pPr>
      <w:pStyle w:val="Header"/>
    </w:pPr>
    <w:r>
      <w:t>CS for SB 282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714D" w14:textId="2DA7C3A5" w:rsidR="00B92C78" w:rsidRPr="00B92C78" w:rsidRDefault="00F96227" w:rsidP="00175756">
    <w:pPr>
      <w:pStyle w:val="HeaderStyle"/>
    </w:pPr>
    <w:r>
      <w:t xml:space="preserve">Intr. </w:t>
    </w:r>
    <w:r w:rsidR="00B06085">
      <w:t>H</w:t>
    </w:r>
    <w:r>
      <w:t>B</w:t>
    </w:r>
    <w:r>
      <w:tab/>
    </w:r>
    <w:r>
      <w:tab/>
    </w:r>
    <w:sdt>
      <w:sdtPr>
        <w:alias w:val="CBD Number"/>
        <w:tag w:val="CBD Number"/>
        <w:id w:val="806517049"/>
        <w:placeholder>
          <w:docPart w:val="DefaultPlaceholder_-1854013440"/>
        </w:placeholder>
      </w:sdtPr>
      <w:sdtEndPr/>
      <w:sdtContent>
        <w:r>
          <w:t>2025R</w:t>
        </w:r>
        <w:r w:rsidR="00505DBA">
          <w:t>31</w:t>
        </w:r>
        <w:r w:rsidR="00F716A3">
          <w:t>37</w:t>
        </w:r>
      </w:sdtContent>
    </w:sdt>
    <w:r w:rsidR="005E3BDD">
      <w:tab/>
    </w:r>
    <w:r w:rsidR="005E3BD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B7BFF"/>
    <w:multiLevelType w:val="hybridMultilevel"/>
    <w:tmpl w:val="64381C1E"/>
    <w:lvl w:ilvl="0" w:tplc="27729218">
      <w:start w:val="1"/>
      <w:numFmt w:val="decimal"/>
      <w:lvlText w:val="%1"/>
      <w:lvlJc w:val="left"/>
      <w:pPr>
        <w:ind w:left="1552" w:hanging="1227"/>
        <w:jc w:val="right"/>
      </w:pPr>
      <w:rPr>
        <w:rFonts w:ascii="Arial" w:eastAsia="Arial" w:hAnsi="Arial" w:cs="Arial" w:hint="default"/>
        <w:b w:val="0"/>
        <w:bCs w:val="0"/>
        <w:i w:val="0"/>
        <w:iCs w:val="0"/>
        <w:color w:val="0F0F0F"/>
        <w:spacing w:val="0"/>
        <w:w w:val="98"/>
        <w:sz w:val="22"/>
        <w:szCs w:val="22"/>
        <w:lang w:val="en-US" w:eastAsia="en-US" w:bidi="ar-SA"/>
      </w:rPr>
    </w:lvl>
    <w:lvl w:ilvl="1" w:tplc="178CC0C2">
      <w:start w:val="1"/>
      <w:numFmt w:val="lowerLetter"/>
      <w:lvlText w:val="%2."/>
      <w:lvlJc w:val="left"/>
      <w:pPr>
        <w:ind w:left="4777" w:hanging="364"/>
      </w:pPr>
      <w:rPr>
        <w:rFonts w:ascii="Arial" w:eastAsia="Arial" w:hAnsi="Arial" w:cs="Arial" w:hint="default"/>
        <w:b w:val="0"/>
        <w:bCs w:val="0"/>
        <w:i w:val="0"/>
        <w:iCs w:val="0"/>
        <w:color w:val="0F0F0F"/>
        <w:spacing w:val="-1"/>
        <w:w w:val="102"/>
        <w:sz w:val="22"/>
        <w:szCs w:val="22"/>
        <w:lang w:val="en-US" w:eastAsia="en-US" w:bidi="ar-SA"/>
      </w:rPr>
    </w:lvl>
    <w:lvl w:ilvl="2" w:tplc="6B0E8432">
      <w:numFmt w:val="bullet"/>
      <w:lvlText w:val="•"/>
      <w:lvlJc w:val="left"/>
      <w:pPr>
        <w:ind w:left="5395" w:hanging="364"/>
      </w:pPr>
      <w:rPr>
        <w:rFonts w:hint="default"/>
        <w:lang w:val="en-US" w:eastAsia="en-US" w:bidi="ar-SA"/>
      </w:rPr>
    </w:lvl>
    <w:lvl w:ilvl="3" w:tplc="FF1A525E">
      <w:numFmt w:val="bullet"/>
      <w:lvlText w:val="•"/>
      <w:lvlJc w:val="left"/>
      <w:pPr>
        <w:ind w:left="6011" w:hanging="364"/>
      </w:pPr>
      <w:rPr>
        <w:rFonts w:hint="default"/>
        <w:lang w:val="en-US" w:eastAsia="en-US" w:bidi="ar-SA"/>
      </w:rPr>
    </w:lvl>
    <w:lvl w:ilvl="4" w:tplc="7430FA32">
      <w:numFmt w:val="bullet"/>
      <w:lvlText w:val="•"/>
      <w:lvlJc w:val="left"/>
      <w:pPr>
        <w:ind w:left="6626" w:hanging="364"/>
      </w:pPr>
      <w:rPr>
        <w:rFonts w:hint="default"/>
        <w:lang w:val="en-US" w:eastAsia="en-US" w:bidi="ar-SA"/>
      </w:rPr>
    </w:lvl>
    <w:lvl w:ilvl="5" w:tplc="0CF8CC4C">
      <w:numFmt w:val="bullet"/>
      <w:lvlText w:val="•"/>
      <w:lvlJc w:val="left"/>
      <w:pPr>
        <w:ind w:left="7242" w:hanging="364"/>
      </w:pPr>
      <w:rPr>
        <w:rFonts w:hint="default"/>
        <w:lang w:val="en-US" w:eastAsia="en-US" w:bidi="ar-SA"/>
      </w:rPr>
    </w:lvl>
    <w:lvl w:ilvl="6" w:tplc="20522E56">
      <w:numFmt w:val="bullet"/>
      <w:lvlText w:val="•"/>
      <w:lvlJc w:val="left"/>
      <w:pPr>
        <w:ind w:left="7857" w:hanging="364"/>
      </w:pPr>
      <w:rPr>
        <w:rFonts w:hint="default"/>
        <w:lang w:val="en-US" w:eastAsia="en-US" w:bidi="ar-SA"/>
      </w:rPr>
    </w:lvl>
    <w:lvl w:ilvl="7" w:tplc="E10A009C">
      <w:numFmt w:val="bullet"/>
      <w:lvlText w:val="•"/>
      <w:lvlJc w:val="left"/>
      <w:pPr>
        <w:ind w:left="8473" w:hanging="364"/>
      </w:pPr>
      <w:rPr>
        <w:rFonts w:hint="default"/>
        <w:lang w:val="en-US" w:eastAsia="en-US" w:bidi="ar-SA"/>
      </w:rPr>
    </w:lvl>
    <w:lvl w:ilvl="8" w:tplc="C9EE3CD0">
      <w:numFmt w:val="bullet"/>
      <w:lvlText w:val="•"/>
      <w:lvlJc w:val="left"/>
      <w:pPr>
        <w:ind w:left="9088" w:hanging="364"/>
      </w:pPr>
      <w:rPr>
        <w:rFonts w:hint="default"/>
        <w:lang w:val="en-US" w:eastAsia="en-US" w:bidi="ar-SA"/>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7085804">
    <w:abstractNumId w:val="1"/>
  </w:num>
  <w:num w:numId="2" w16cid:durableId="84352310">
    <w:abstractNumId w:val="1"/>
  </w:num>
  <w:num w:numId="3" w16cid:durableId="1957636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1B"/>
    <w:rsid w:val="00002112"/>
    <w:rsid w:val="0000526A"/>
    <w:rsid w:val="00063AE0"/>
    <w:rsid w:val="00085D22"/>
    <w:rsid w:val="000C5C77"/>
    <w:rsid w:val="000E3E66"/>
    <w:rsid w:val="000F05B8"/>
    <w:rsid w:val="0010070F"/>
    <w:rsid w:val="0012741C"/>
    <w:rsid w:val="0015112E"/>
    <w:rsid w:val="001552E7"/>
    <w:rsid w:val="001566B4"/>
    <w:rsid w:val="00163AD6"/>
    <w:rsid w:val="0016491D"/>
    <w:rsid w:val="00175756"/>
    <w:rsid w:val="00175B38"/>
    <w:rsid w:val="00187F97"/>
    <w:rsid w:val="001B683C"/>
    <w:rsid w:val="001B697E"/>
    <w:rsid w:val="001C279E"/>
    <w:rsid w:val="001D2499"/>
    <w:rsid w:val="001D459E"/>
    <w:rsid w:val="001E4261"/>
    <w:rsid w:val="00230763"/>
    <w:rsid w:val="002450FE"/>
    <w:rsid w:val="0024771D"/>
    <w:rsid w:val="002534CB"/>
    <w:rsid w:val="00260742"/>
    <w:rsid w:val="0027011C"/>
    <w:rsid w:val="00274200"/>
    <w:rsid w:val="002754C6"/>
    <w:rsid w:val="00275740"/>
    <w:rsid w:val="002A0269"/>
    <w:rsid w:val="002A7D4F"/>
    <w:rsid w:val="002C3BE7"/>
    <w:rsid w:val="002F14FC"/>
    <w:rsid w:val="00300F39"/>
    <w:rsid w:val="00301F44"/>
    <w:rsid w:val="003026D4"/>
    <w:rsid w:val="00303684"/>
    <w:rsid w:val="003143F5"/>
    <w:rsid w:val="00314854"/>
    <w:rsid w:val="00334AF3"/>
    <w:rsid w:val="00347447"/>
    <w:rsid w:val="0035537E"/>
    <w:rsid w:val="00362F8E"/>
    <w:rsid w:val="003634A7"/>
    <w:rsid w:val="00365920"/>
    <w:rsid w:val="003C51CD"/>
    <w:rsid w:val="00401A67"/>
    <w:rsid w:val="00410475"/>
    <w:rsid w:val="00420D22"/>
    <w:rsid w:val="00421C72"/>
    <w:rsid w:val="00423DEB"/>
    <w:rsid w:val="004247A2"/>
    <w:rsid w:val="00445D1B"/>
    <w:rsid w:val="004B2795"/>
    <w:rsid w:val="004C13DD"/>
    <w:rsid w:val="004E3441"/>
    <w:rsid w:val="004F1B54"/>
    <w:rsid w:val="0050389D"/>
    <w:rsid w:val="00505DBA"/>
    <w:rsid w:val="00514479"/>
    <w:rsid w:val="00542BA0"/>
    <w:rsid w:val="0055317F"/>
    <w:rsid w:val="005638DC"/>
    <w:rsid w:val="00571DC3"/>
    <w:rsid w:val="00585C66"/>
    <w:rsid w:val="005A5366"/>
    <w:rsid w:val="005B6827"/>
    <w:rsid w:val="005D2D25"/>
    <w:rsid w:val="005D7794"/>
    <w:rsid w:val="005E3BDD"/>
    <w:rsid w:val="00610345"/>
    <w:rsid w:val="00637E73"/>
    <w:rsid w:val="006461CE"/>
    <w:rsid w:val="00647B9A"/>
    <w:rsid w:val="0065000C"/>
    <w:rsid w:val="006538C8"/>
    <w:rsid w:val="006565E8"/>
    <w:rsid w:val="006865E9"/>
    <w:rsid w:val="00691F3E"/>
    <w:rsid w:val="00694BFB"/>
    <w:rsid w:val="006A106B"/>
    <w:rsid w:val="006B3B15"/>
    <w:rsid w:val="006C523D"/>
    <w:rsid w:val="006D4036"/>
    <w:rsid w:val="006D5133"/>
    <w:rsid w:val="006D67BB"/>
    <w:rsid w:val="00715E33"/>
    <w:rsid w:val="00724742"/>
    <w:rsid w:val="0073379B"/>
    <w:rsid w:val="00743863"/>
    <w:rsid w:val="00783B6E"/>
    <w:rsid w:val="00797F33"/>
    <w:rsid w:val="007B71E4"/>
    <w:rsid w:val="007D1728"/>
    <w:rsid w:val="007E02CF"/>
    <w:rsid w:val="007F191A"/>
    <w:rsid w:val="007F1CF5"/>
    <w:rsid w:val="0081249D"/>
    <w:rsid w:val="00834EDE"/>
    <w:rsid w:val="00873104"/>
    <w:rsid w:val="008736AA"/>
    <w:rsid w:val="00896D3D"/>
    <w:rsid w:val="008D275D"/>
    <w:rsid w:val="008E0BA6"/>
    <w:rsid w:val="0090526D"/>
    <w:rsid w:val="00911E9C"/>
    <w:rsid w:val="009463A8"/>
    <w:rsid w:val="00952402"/>
    <w:rsid w:val="009616D9"/>
    <w:rsid w:val="00961E17"/>
    <w:rsid w:val="00980327"/>
    <w:rsid w:val="00990542"/>
    <w:rsid w:val="009B2491"/>
    <w:rsid w:val="009C0F5C"/>
    <w:rsid w:val="009C3A99"/>
    <w:rsid w:val="009F1067"/>
    <w:rsid w:val="00A053C0"/>
    <w:rsid w:val="00A153B1"/>
    <w:rsid w:val="00A31E01"/>
    <w:rsid w:val="00A35B03"/>
    <w:rsid w:val="00A4236E"/>
    <w:rsid w:val="00A4511B"/>
    <w:rsid w:val="00A527AD"/>
    <w:rsid w:val="00A718CF"/>
    <w:rsid w:val="00A72E7C"/>
    <w:rsid w:val="00A831E1"/>
    <w:rsid w:val="00A833A2"/>
    <w:rsid w:val="00AA511E"/>
    <w:rsid w:val="00AC0643"/>
    <w:rsid w:val="00AC3B58"/>
    <w:rsid w:val="00AD615D"/>
    <w:rsid w:val="00AE48A0"/>
    <w:rsid w:val="00AE61BE"/>
    <w:rsid w:val="00B02E1C"/>
    <w:rsid w:val="00B06085"/>
    <w:rsid w:val="00B16F25"/>
    <w:rsid w:val="00B24422"/>
    <w:rsid w:val="00B30197"/>
    <w:rsid w:val="00B442ED"/>
    <w:rsid w:val="00B45F16"/>
    <w:rsid w:val="00B655E6"/>
    <w:rsid w:val="00B75366"/>
    <w:rsid w:val="00B75B60"/>
    <w:rsid w:val="00B80C20"/>
    <w:rsid w:val="00B844FE"/>
    <w:rsid w:val="00B8571F"/>
    <w:rsid w:val="00B92C78"/>
    <w:rsid w:val="00BB4302"/>
    <w:rsid w:val="00BB592E"/>
    <w:rsid w:val="00BC402D"/>
    <w:rsid w:val="00BC562B"/>
    <w:rsid w:val="00BE0A84"/>
    <w:rsid w:val="00BF148C"/>
    <w:rsid w:val="00C2579D"/>
    <w:rsid w:val="00C33014"/>
    <w:rsid w:val="00C33434"/>
    <w:rsid w:val="00C34869"/>
    <w:rsid w:val="00C42EB6"/>
    <w:rsid w:val="00C554D1"/>
    <w:rsid w:val="00C63632"/>
    <w:rsid w:val="00C85096"/>
    <w:rsid w:val="00CB20EF"/>
    <w:rsid w:val="00CB37C7"/>
    <w:rsid w:val="00CD12CB"/>
    <w:rsid w:val="00CD2739"/>
    <w:rsid w:val="00CD32CF"/>
    <w:rsid w:val="00CD36CF"/>
    <w:rsid w:val="00CD3F81"/>
    <w:rsid w:val="00CE5CE3"/>
    <w:rsid w:val="00CF0AE4"/>
    <w:rsid w:val="00CF1DCA"/>
    <w:rsid w:val="00D00FE1"/>
    <w:rsid w:val="00D349BC"/>
    <w:rsid w:val="00D579FC"/>
    <w:rsid w:val="00D66877"/>
    <w:rsid w:val="00D71C03"/>
    <w:rsid w:val="00D94247"/>
    <w:rsid w:val="00DB3925"/>
    <w:rsid w:val="00DE526B"/>
    <w:rsid w:val="00DE5A4B"/>
    <w:rsid w:val="00DF035E"/>
    <w:rsid w:val="00DF199D"/>
    <w:rsid w:val="00DF4120"/>
    <w:rsid w:val="00E01542"/>
    <w:rsid w:val="00E33D78"/>
    <w:rsid w:val="00E365F1"/>
    <w:rsid w:val="00E62F48"/>
    <w:rsid w:val="00E831B3"/>
    <w:rsid w:val="00E96174"/>
    <w:rsid w:val="00EB203E"/>
    <w:rsid w:val="00EC7C23"/>
    <w:rsid w:val="00EE70CB"/>
    <w:rsid w:val="00EF6030"/>
    <w:rsid w:val="00F04770"/>
    <w:rsid w:val="00F23775"/>
    <w:rsid w:val="00F24DA1"/>
    <w:rsid w:val="00F41CA2"/>
    <w:rsid w:val="00F443C0"/>
    <w:rsid w:val="00F50749"/>
    <w:rsid w:val="00F62EFB"/>
    <w:rsid w:val="00F716A3"/>
    <w:rsid w:val="00F77CBE"/>
    <w:rsid w:val="00F939A4"/>
    <w:rsid w:val="00F96227"/>
    <w:rsid w:val="00FA512C"/>
    <w:rsid w:val="00FA7B09"/>
    <w:rsid w:val="00FE067E"/>
    <w:rsid w:val="00FE372A"/>
    <w:rsid w:val="00FE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76F52"/>
  <w15:chartTrackingRefBased/>
  <w15:docId w15:val="{82F8F669-B8F4-4907-9DD0-8ED5A190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783B6E"/>
    <w:pPr>
      <w:widowControl w:val="0"/>
      <w:autoSpaceDE w:val="0"/>
      <w:autoSpaceDN w:val="0"/>
      <w:spacing w:line="240" w:lineRule="auto"/>
    </w:pPr>
    <w:rPr>
      <w:rFonts w:eastAsia="Arial"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1"/>
    <w:qFormat/>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B92C78"/>
    <w:rPr>
      <w:rFonts w:eastAsia="Calibri"/>
      <w:b/>
      <w:caps/>
      <w:color w:val="000000"/>
      <w:sz w:val="24"/>
    </w:rPr>
  </w:style>
  <w:style w:type="character" w:styleId="PageNumber">
    <w:name w:val="page number"/>
    <w:basedOn w:val="DefaultParagraphFont"/>
    <w:uiPriority w:val="99"/>
    <w:semiHidden/>
    <w:locked/>
    <w:rsid w:val="00B92C78"/>
  </w:style>
  <w:style w:type="character" w:customStyle="1" w:styleId="SectionBodyChar">
    <w:name w:val="Section Body Char"/>
    <w:link w:val="SectionBody"/>
    <w:rsid w:val="00783B6E"/>
    <w:rPr>
      <w:rFonts w:eastAsia="Calibri"/>
      <w:color w:val="000000"/>
    </w:rPr>
  </w:style>
  <w:style w:type="character" w:customStyle="1" w:styleId="SectionHeadingChar">
    <w:name w:val="Section Heading Char"/>
    <w:link w:val="SectionHeading"/>
    <w:rsid w:val="00783B6E"/>
    <w:rPr>
      <w:rFonts w:eastAsia="Calibri"/>
      <w:b/>
      <w:color w:val="000000"/>
    </w:rPr>
  </w:style>
  <w:style w:type="paragraph" w:styleId="BodyText">
    <w:name w:val="Body Text"/>
    <w:basedOn w:val="Normal"/>
    <w:link w:val="BodyTextChar"/>
    <w:uiPriority w:val="1"/>
    <w:qFormat/>
    <w:locked/>
    <w:rsid w:val="00783B6E"/>
    <w:rPr>
      <w:sz w:val="21"/>
      <w:szCs w:val="21"/>
    </w:rPr>
  </w:style>
  <w:style w:type="character" w:customStyle="1" w:styleId="BodyTextChar">
    <w:name w:val="Body Text Char"/>
    <w:basedOn w:val="DefaultParagraphFont"/>
    <w:link w:val="BodyText"/>
    <w:uiPriority w:val="1"/>
    <w:rsid w:val="00783B6E"/>
    <w:rPr>
      <w:rFonts w:eastAsia="Arial" w:cs="Arial"/>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7AEC4C76EA4F2FBAEF016C6A722000"/>
        <w:category>
          <w:name w:val="General"/>
          <w:gallery w:val="placeholder"/>
        </w:category>
        <w:types>
          <w:type w:val="bbPlcHdr"/>
        </w:types>
        <w:behaviors>
          <w:behavior w:val="content"/>
        </w:behaviors>
        <w:guid w:val="{78149F4B-C2C4-4167-8632-22A5B92D6144}"/>
      </w:docPartPr>
      <w:docPartBody>
        <w:p w:rsidR="002B7B26" w:rsidRDefault="00232546">
          <w:pPr>
            <w:pStyle w:val="687AEC4C76EA4F2FBAEF016C6A722000"/>
          </w:pPr>
          <w:r w:rsidRPr="00B844FE">
            <w:t>Prefix Text</w:t>
          </w:r>
        </w:p>
      </w:docPartBody>
    </w:docPart>
    <w:docPart>
      <w:docPartPr>
        <w:name w:val="8CBD3146B157444F92850E181956C800"/>
        <w:category>
          <w:name w:val="General"/>
          <w:gallery w:val="placeholder"/>
        </w:category>
        <w:types>
          <w:type w:val="bbPlcHdr"/>
        </w:types>
        <w:behaviors>
          <w:behavior w:val="content"/>
        </w:behaviors>
        <w:guid w:val="{A7D57327-6127-463C-8104-810E8919D4BA}"/>
      </w:docPartPr>
      <w:docPartBody>
        <w:p w:rsidR="002B7B26" w:rsidRDefault="00232546">
          <w:pPr>
            <w:pStyle w:val="8CBD3146B157444F92850E181956C800"/>
          </w:pPr>
          <w:r w:rsidRPr="00B844FE">
            <w:t>[Type here]</w:t>
          </w:r>
        </w:p>
      </w:docPartBody>
    </w:docPart>
    <w:docPart>
      <w:docPartPr>
        <w:name w:val="22F34A0B15514014B78E23DD2A480BE4"/>
        <w:category>
          <w:name w:val="General"/>
          <w:gallery w:val="placeholder"/>
        </w:category>
        <w:types>
          <w:type w:val="bbPlcHdr"/>
        </w:types>
        <w:behaviors>
          <w:behavior w:val="content"/>
        </w:behaviors>
        <w:guid w:val="{5B89AF00-B623-4084-ABE0-B6FB26706CF1}"/>
      </w:docPartPr>
      <w:docPartBody>
        <w:p w:rsidR="002B7B26" w:rsidRDefault="00232546">
          <w:pPr>
            <w:pStyle w:val="22F34A0B15514014B78E23DD2A480BE4"/>
          </w:pPr>
          <w:r w:rsidRPr="00B844FE">
            <w:t>Number</w:t>
          </w:r>
        </w:p>
      </w:docPartBody>
    </w:docPart>
    <w:docPart>
      <w:docPartPr>
        <w:name w:val="DefaultPlaceholder_-1854013440"/>
        <w:category>
          <w:name w:val="General"/>
          <w:gallery w:val="placeholder"/>
        </w:category>
        <w:types>
          <w:type w:val="bbPlcHdr"/>
        </w:types>
        <w:behaviors>
          <w:behavior w:val="content"/>
        </w:behaviors>
        <w:guid w:val="{1EFF4E81-EBC5-46B6-BC55-0C832B50E926}"/>
      </w:docPartPr>
      <w:docPartBody>
        <w:p w:rsidR="004B6342" w:rsidRDefault="004B6342">
          <w:r w:rsidRPr="00AF0B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C7"/>
    <w:rsid w:val="0016491D"/>
    <w:rsid w:val="001D2499"/>
    <w:rsid w:val="00232546"/>
    <w:rsid w:val="002B7B26"/>
    <w:rsid w:val="002F14FC"/>
    <w:rsid w:val="00300F39"/>
    <w:rsid w:val="003634A7"/>
    <w:rsid w:val="00421C72"/>
    <w:rsid w:val="004B6342"/>
    <w:rsid w:val="00542BA0"/>
    <w:rsid w:val="005638DC"/>
    <w:rsid w:val="006538C8"/>
    <w:rsid w:val="00743863"/>
    <w:rsid w:val="007D1728"/>
    <w:rsid w:val="00C63632"/>
    <w:rsid w:val="00CF699E"/>
    <w:rsid w:val="00D15DC7"/>
    <w:rsid w:val="00E33D78"/>
    <w:rsid w:val="00E96174"/>
    <w:rsid w:val="00F2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7AEC4C76EA4F2FBAEF016C6A722000">
    <w:name w:val="687AEC4C76EA4F2FBAEF016C6A722000"/>
  </w:style>
  <w:style w:type="paragraph" w:customStyle="1" w:styleId="8CBD3146B157444F92850E181956C800">
    <w:name w:val="8CBD3146B157444F92850E181956C800"/>
  </w:style>
  <w:style w:type="paragraph" w:customStyle="1" w:styleId="22F34A0B15514014B78E23DD2A480BE4">
    <w:name w:val="22F34A0B15514014B78E23DD2A480BE4"/>
  </w:style>
  <w:style w:type="character" w:styleId="PlaceholderText">
    <w:name w:val="Placeholder Text"/>
    <w:basedOn w:val="DefaultParagraphFont"/>
    <w:uiPriority w:val="99"/>
    <w:semiHidden/>
    <w:rsid w:val="004B634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3</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Osgood</dc:creator>
  <cp:keywords/>
  <dc:description/>
  <cp:lastModifiedBy>Sam Rowe</cp:lastModifiedBy>
  <cp:revision>2</cp:revision>
  <cp:lastPrinted>2025-02-13T15:14:00Z</cp:lastPrinted>
  <dcterms:created xsi:type="dcterms:W3CDTF">2025-02-21T22:00:00Z</dcterms:created>
  <dcterms:modified xsi:type="dcterms:W3CDTF">2025-02-21T22:00:00Z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98f3d7cae1a4aaf770e09289f6269472b35eab204329ce3549dbfd594069c058</vt:lpwstr>
  </property>
</Properties>
</file>